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customXmlProperties+xml" PartName="/customXml/itemProps1.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custom-properties+xml" PartName="/docProps/custom.xml"/>
  <Override ContentType="application/vnd.openxmlformats-officedocument.wordprocessingml.document.main+xml" PartName="/word/document.xml"/>
  <Override ContentType="application/vnd.openxmlformats-officedocument.wordprocessingml.fontTable+xml" PartName="/word/fontTable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>
      <w:pPr>
        <w:rPr>
          <w:rFonts w:hint="eastAsia" w:ascii="黑体" w:hAnsi="黑体" w:eastAsia="黑体" w:cs="黑体"/>
          <w:sz w:val="30"/>
          <w:szCs w:val="30"/>
        </w:rPr>
      </w:pPr>
      <w:r>
        <w:rPr>
          <w:rFonts w:hint="eastAsia" w:ascii="黑体" w:hAnsi="黑体" w:eastAsia="黑体" w:cs="黑体"/>
          <w:sz w:val="30"/>
          <w:szCs w:val="30"/>
        </w:rPr>
        <w:t>附件</w:t>
      </w:r>
      <w:r>
        <w:rPr>
          <w:rFonts w:hint="eastAsia" w:ascii="黑体" w:hAnsi="黑体" w:eastAsia="黑体" w:cs="黑体"/>
          <w:sz w:val="30"/>
          <w:szCs w:val="30"/>
          <w:lang w:val="en-US" w:eastAsia="zh-CN"/>
        </w:rPr>
        <w:t>1</w:t>
      </w: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亚太经合组织</w:t>
      </w:r>
      <w:r>
        <w:rPr>
          <w:rFonts w:ascii="宋体" w:hAnsi="宋体"/>
          <w:sz w:val="30"/>
          <w:szCs w:val="30"/>
        </w:rPr>
        <w:t>“</w:t>
      </w:r>
      <w:r>
        <w:rPr>
          <w:rFonts w:hint="eastAsia" w:ascii="宋体" w:hAnsi="宋体"/>
          <w:sz w:val="30"/>
          <w:szCs w:val="30"/>
        </w:rPr>
        <w:t>职业教育系统开发绿色技能</w:t>
      </w:r>
      <w:r>
        <w:rPr>
          <w:rFonts w:ascii="宋体" w:hAnsi="宋体"/>
          <w:sz w:val="30"/>
          <w:szCs w:val="30"/>
        </w:rPr>
        <w:t>”</w:t>
      </w:r>
      <w:r>
        <w:rPr>
          <w:rFonts w:hint="eastAsia" w:ascii="宋体" w:hAnsi="宋体"/>
          <w:sz w:val="30"/>
          <w:szCs w:val="30"/>
        </w:rPr>
        <w:t>项目</w:t>
      </w:r>
    </w:p>
    <w:p>
      <w:pPr>
        <w:jc w:val="center"/>
        <w:rPr>
          <w:rFonts w:ascii="宋体" w:hAnsi="宋体"/>
          <w:sz w:val="30"/>
          <w:szCs w:val="30"/>
        </w:rPr>
      </w:pPr>
      <w:r>
        <w:rPr>
          <w:rFonts w:hint="eastAsia" w:ascii="宋体" w:hAnsi="宋体"/>
          <w:sz w:val="30"/>
          <w:szCs w:val="30"/>
        </w:rPr>
        <w:t>中方预备会议程</w:t>
      </w:r>
    </w:p>
    <w:tbl>
      <w:tblPr>
        <w:tblStyle w:val="3"/>
        <w:tblW w:w="862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841"/>
        <w:gridCol w:w="4615"/>
        <w:gridCol w:w="2164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74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时间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议程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ascii="黑体" w:hAnsi="黑体" w:eastAsia="黑体"/>
                <w:sz w:val="28"/>
                <w:szCs w:val="28"/>
              </w:rPr>
            </w:pPr>
            <w:r>
              <w:rPr>
                <w:rFonts w:hint="eastAsia" w:ascii="黑体" w:hAnsi="黑体" w:eastAsia="黑体"/>
                <w:sz w:val="28"/>
                <w:szCs w:val="28"/>
              </w:rPr>
              <w:t>发言人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4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8:20-9:20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注册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4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9：20</w:t>
            </w:r>
            <w:r>
              <w:rPr>
                <w:sz w:val="24"/>
                <w:szCs w:val="24"/>
              </w:rPr>
              <w:t>—</w:t>
            </w:r>
            <w:r>
              <w:rPr>
                <w:rFonts w:hint="eastAsia"/>
                <w:sz w:val="24"/>
                <w:szCs w:val="24"/>
              </w:rPr>
              <w:t>10：00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项目内容介绍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刘育锋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4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10:00-10:30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各专业交流绿色技能开发情况：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机械、电子商务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4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10:30</w:t>
            </w:r>
            <w:r>
              <w:rPr>
                <w:sz w:val="24"/>
                <w:szCs w:val="24"/>
              </w:rPr>
              <w:t>—</w:t>
            </w:r>
            <w:r>
              <w:rPr>
                <w:rFonts w:hint="eastAsia"/>
                <w:sz w:val="24"/>
                <w:szCs w:val="24"/>
              </w:rPr>
              <w:t>10:45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茶歇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886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10：45</w:t>
            </w:r>
            <w:r>
              <w:rPr>
                <w:sz w:val="24"/>
                <w:szCs w:val="24"/>
              </w:rPr>
              <w:t>—</w:t>
            </w:r>
            <w:r>
              <w:rPr>
                <w:rFonts w:hint="eastAsia"/>
                <w:sz w:val="24"/>
                <w:szCs w:val="24"/>
              </w:rPr>
              <w:t>12：00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各专业交流绿色技能开发情况：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旅游、物流、农业、建筑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各与会代表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4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午餐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08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14：00</w:t>
            </w:r>
            <w:r>
              <w:rPr>
                <w:sz w:val="24"/>
                <w:szCs w:val="24"/>
              </w:rPr>
              <w:t>—</w:t>
            </w:r>
            <w:r>
              <w:rPr>
                <w:rFonts w:hint="eastAsia"/>
                <w:sz w:val="24"/>
                <w:szCs w:val="24"/>
              </w:rPr>
              <w:t>15：30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各专业交流绿色技能开发情况：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能源电力、石油化工、环保、气象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各与会代表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4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15：30-15：45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茶歇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074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15：45-16：45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讨论项目执行方案：</w:t>
            </w:r>
          </w:p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项目分组与各项目工作计划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各与会代表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54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16：45-17：15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各组代表发言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91" w:hRule="atLeast"/>
        </w:trPr>
        <w:tc>
          <w:tcPr>
            <w:tcW w:w="1841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17：15-17：30</w:t>
            </w:r>
          </w:p>
        </w:tc>
        <w:tc>
          <w:tcPr>
            <w:tcW w:w="4615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会议总结</w:t>
            </w:r>
          </w:p>
        </w:tc>
        <w:tc>
          <w:tcPr>
            <w:tcW w:w="2164" w:type="dxa"/>
            <w:vAlign w:val="top"/>
          </w:tcPr>
          <w:p>
            <w:pPr>
              <w:jc w:val="center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刘育锋</w:t>
            </w:r>
          </w:p>
        </w:tc>
      </w:tr>
    </w:tbl>
    <w:p>
      <w:pPr>
        <w:jc w:val="center"/>
        <w:rPr>
          <w:rFonts w:ascii="宋体" w:hAnsi="宋体"/>
          <w:sz w:val="24"/>
          <w:szCs w:val="24"/>
        </w:rPr>
      </w:pPr>
    </w:p>
    <w:p>
      <w:pPr>
        <w:widowControl/>
        <w:jc w:val="left"/>
      </w:pPr>
      <w:r>
        <w:br w:type="page"/>
      </w:r>
    </w:p>
    <w:p>
      <w:pPr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附件2</w:t>
      </w:r>
    </w:p>
    <w:p>
      <w:pPr>
        <w:jc w:val="center"/>
        <w:outlineLvl w:val="0"/>
        <w:rPr>
          <w:rFonts w:eastAsia="微软雅黑"/>
          <w:b/>
          <w:sz w:val="24"/>
          <w:szCs w:val="24"/>
        </w:rPr>
      </w:pPr>
      <w:r>
        <w:rPr>
          <w:rFonts w:hint="eastAsia" w:eastAsia="微软雅黑"/>
          <w:b/>
          <w:sz w:val="24"/>
          <w:szCs w:val="24"/>
        </w:rPr>
        <w:t xml:space="preserve">Program of Inception workshop (Draft) </w:t>
      </w:r>
    </w:p>
    <w:p>
      <w:pPr>
        <w:jc w:val="center"/>
        <w:outlineLvl w:val="0"/>
        <w:rPr>
          <w:rFonts w:eastAsia="微软雅黑"/>
          <w:b/>
          <w:sz w:val="28"/>
          <w:szCs w:val="28"/>
        </w:rPr>
      </w:pPr>
      <w:r>
        <w:rPr>
          <w:rFonts w:hint="eastAsia" w:eastAsia="微软雅黑"/>
          <w:b/>
          <w:sz w:val="28"/>
          <w:szCs w:val="28"/>
        </w:rPr>
        <w:t xml:space="preserve">APEC project </w:t>
      </w:r>
      <w:r>
        <w:rPr>
          <w:rFonts w:eastAsia="微软雅黑"/>
          <w:b/>
          <w:sz w:val="28"/>
          <w:szCs w:val="28"/>
        </w:rPr>
        <w:t>“</w:t>
      </w:r>
      <w:r>
        <w:rPr>
          <w:rFonts w:hint="eastAsia" w:eastAsia="微软雅黑"/>
          <w:b/>
          <w:sz w:val="28"/>
          <w:szCs w:val="28"/>
        </w:rPr>
        <w:t>Systematic Design of Green Skills Development in TVET</w:t>
      </w:r>
      <w:r>
        <w:rPr>
          <w:rFonts w:eastAsia="微软雅黑"/>
          <w:b/>
          <w:sz w:val="28"/>
          <w:szCs w:val="28"/>
        </w:rPr>
        <w:t>”</w:t>
      </w:r>
    </w:p>
    <w:p>
      <w:pPr>
        <w:jc w:val="center"/>
        <w:outlineLvl w:val="0"/>
        <w:rPr>
          <w:b/>
          <w:sz w:val="32"/>
          <w:szCs w:val="32"/>
        </w:rPr>
      </w:pPr>
      <w:r>
        <w:rPr>
          <w:rFonts w:hint="eastAsia" w:eastAsia="微软雅黑"/>
          <w:b/>
          <w:sz w:val="24"/>
          <w:szCs w:val="24"/>
        </w:rPr>
        <w:t>(May 28-29, 2015, Tibet Building, Beijing, P.R China)</w:t>
      </w:r>
    </w:p>
    <w:tbl>
      <w:tblPr>
        <w:tblStyle w:val="3"/>
        <w:tblW w:w="8560" w:type="dxa"/>
        <w:tblBorders>
          <w:top w:val="single" w:color="auto" w:sz="12" w:space="0"/>
          <w:left w:val="single" w:color="auto" w:sz="12" w:space="0"/>
          <w:bottom w:val="single" w:color="auto" w:sz="12" w:space="0"/>
          <w:right w:val="single" w:color="auto" w:sz="12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1396"/>
        <w:gridCol w:w="3016"/>
        <w:gridCol w:w="2238"/>
        <w:gridCol w:w="1910"/>
      </w:tblGrid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90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  <w:r>
              <w:rPr>
                <w:rFonts w:eastAsia="微软雅黑"/>
                <w:b/>
              </w:rPr>
              <w:t>Time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  <w:r>
              <w:rPr>
                <w:rFonts w:eastAsia="微软雅黑"/>
                <w:b/>
              </w:rPr>
              <w:t>Event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  <w:r>
              <w:rPr>
                <w:rFonts w:hint="eastAsia" w:eastAsia="微软雅黑"/>
                <w:b/>
              </w:rPr>
              <w:t>Speakers</w:t>
            </w: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  <w:r>
              <w:rPr>
                <w:rFonts w:hint="eastAsia" w:eastAsia="微软雅黑"/>
                <w:b/>
              </w:rPr>
              <w:t>Chairperson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4412" w:type="dxa"/>
            <w:gridSpan w:val="2"/>
            <w:shd w:val="pct20" w:color="auto" w:fill="auto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  <w:r>
              <w:rPr>
                <w:rFonts w:hint="eastAsia" w:eastAsia="微软雅黑"/>
                <w:b/>
              </w:rPr>
              <w:t>May 28</w:t>
            </w:r>
          </w:p>
        </w:tc>
        <w:tc>
          <w:tcPr>
            <w:tcW w:w="2238" w:type="dxa"/>
            <w:shd w:val="pct20" w:color="auto" w:fill="auto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</w:p>
        </w:tc>
        <w:tc>
          <w:tcPr>
            <w:tcW w:w="1910" w:type="dxa"/>
            <w:shd w:val="pct20" w:color="auto" w:fill="auto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24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9:00-9:15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Opening Ceremony &amp; Opening Remarks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Director from MOIE, </w:t>
            </w:r>
            <w:r>
              <w:rPr>
                <w:rFonts w:ascii="Times New Roman" w:hAnsi="Times New Roman" w:eastAsia="微软雅黑"/>
                <w:sz w:val="24"/>
                <w:szCs w:val="24"/>
              </w:rPr>
              <w:t xml:space="preserve"> MOE, P. R. China</w:t>
            </w:r>
          </w:p>
        </w:tc>
        <w:tc>
          <w:tcPr>
            <w:tcW w:w="1910" w:type="dxa"/>
            <w:vMerge w:val="restart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Director from MOIE, </w:t>
            </w:r>
            <w:r>
              <w:rPr>
                <w:rFonts w:ascii="Times New Roman" w:hAnsi="Times New Roman" w:eastAsia="微软雅黑"/>
                <w:sz w:val="24"/>
                <w:szCs w:val="24"/>
              </w:rPr>
              <w:t xml:space="preserve"> MOE, P. R. China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6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9:15-9:30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Opening Ceremony &amp; Opening Remarks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LIU Lixin ,Vice DG, CIVTE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6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9:30-10:00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TVET for sustainable development in China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 xml:space="preserve">Wang Jiping, 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GS,</w:t>
            </w:r>
            <w:r>
              <w:rPr>
                <w:rFonts w:ascii="Times New Roman" w:hAnsi="Times New Roman" w:eastAsia="微软雅黑"/>
                <w:sz w:val="24"/>
                <w:szCs w:val="24"/>
              </w:rPr>
              <w:t xml:space="preserve"> MOE, P.R China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92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10:00-10:30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Introduction of the APEC project “Systematic Design of Green Skills Development in TVET”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LIU Yufeng, research professor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, </w:t>
            </w:r>
            <w:r>
              <w:rPr>
                <w:rFonts w:ascii="Times New Roman" w:hAnsi="Times New Roman" w:eastAsia="微软雅黑"/>
                <w:sz w:val="24"/>
                <w:szCs w:val="24"/>
              </w:rPr>
              <w:t>CIVTE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10:30-10:45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Tea break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859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10:45-11:15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he demands, current situation and future plans for green skills development in TVET in each APEC economy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eastAsia="微软雅黑"/>
                <w:sz w:val="24"/>
                <w:szCs w:val="24"/>
              </w:rPr>
              <w:t>Ｍ</w:t>
            </w:r>
            <w:r>
              <w:rPr>
                <w:rFonts w:ascii="Times New Roman" w:hAnsi="Times New Roman" w:eastAsia="微软雅黑"/>
                <w:sz w:val="24"/>
                <w:szCs w:val="24"/>
              </w:rPr>
              <w:t>s. LINDA CORDAN</w:t>
            </w:r>
          </w:p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1910" w:type="dxa"/>
            <w:vMerge w:val="restart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LIU Yufeng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859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11:15-11:45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he demands, current situation and future plans for green skills development in TVET in each APEC economy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 xml:space="preserve">Ms. Helen </w:t>
            </w: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Knibb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878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11:45-12:15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he demands, current situation and future plans for green skills development in TVET in each APEC economy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Dr. Margarita　</w:t>
            </w:r>
            <w:r>
              <w:rPr>
                <w:rFonts w:ascii="Times New Roman" w:hAnsi="Times New Roman"/>
                <w:color w:val="1F497D"/>
                <w:sz w:val="24"/>
                <w:szCs w:val="24"/>
                <w:lang w:eastAsia="en-US"/>
              </w:rPr>
              <w:t xml:space="preserve"> </w:t>
            </w:r>
            <w:r>
              <w:rPr>
                <w:rFonts w:ascii="Times New Roman" w:hAnsi="Times New Roman"/>
                <w:color w:val="000000"/>
                <w:sz w:val="24"/>
                <w:szCs w:val="24"/>
                <w:lang w:eastAsia="en-US"/>
              </w:rPr>
              <w:t>Pavlova</w:t>
            </w:r>
            <w:r>
              <w:rPr>
                <w:rFonts w:ascii="Times New Roman" w:hAnsi="Times New Roman"/>
                <w:color w:val="000000"/>
                <w:sz w:val="24"/>
                <w:szCs w:val="24"/>
              </w:rPr>
              <w:t>,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11:15-12:30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 xml:space="preserve">Questions &amp; Discussion 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12:30-14:00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Lunch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630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14:00-14:30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he demands, current situation and future plans for green skills development in TVET in each APEC economy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 xml:space="preserve">Mr. </w:t>
            </w:r>
            <w:r>
              <w:rPr>
                <w:rFonts w:ascii="Times New Roman" w:hAnsi="Times New Roman"/>
                <w:color w:val="333333"/>
                <w:kern w:val="0"/>
                <w:sz w:val="24"/>
                <w:szCs w:val="24"/>
              </w:rPr>
              <w:t>Punang Amaripuja</w:t>
            </w:r>
          </w:p>
        </w:tc>
        <w:tc>
          <w:tcPr>
            <w:tcW w:w="1910" w:type="dxa"/>
            <w:vMerge w:val="restart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Linda Condon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859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14:30-15:00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he demands, current situation and future plans for green skills development in TVET in each APEC economy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 xml:space="preserve">Dr. </w:t>
            </w:r>
            <w:r>
              <w:rPr>
                <w:rFonts w:ascii="Times New Roman" w:hAnsi="Times New Roman"/>
                <w:color w:val="000000"/>
                <w:szCs w:val="21"/>
              </w:rPr>
              <w:t>NAMCHUL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LEE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859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15:00-15:30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T</w:t>
            </w:r>
            <w:r>
              <w:rPr>
                <w:rFonts w:ascii="Times New Roman" w:hAnsi="Times New Roman"/>
                <w:sz w:val="24"/>
                <w:szCs w:val="24"/>
              </w:rPr>
              <w:t>he demands, current situation and future plans for green skills development in TVET in each APEC economy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Kenneth Barrientos</w:t>
            </w:r>
            <w:r>
              <w:rPr>
                <w:rFonts w:ascii="Times New Roman" w:hAnsi="Arial"/>
                <w:color w:val="000000"/>
                <w:kern w:val="0"/>
                <w:sz w:val="24"/>
                <w:szCs w:val="24"/>
              </w:rPr>
              <w:t>　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15:30-15:50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Questions &amp; Discussion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15:50-16:05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Tea Break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24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16:05-17:05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 xml:space="preserve">Cases introduction of green skills development in 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>TVET in Malaysia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hint="eastAsia" w:ascii="Times New Roman" w:hAnsi="宋体"/>
                <w:sz w:val="24"/>
                <w:szCs w:val="24"/>
              </w:rPr>
              <w:t>OMAR BIN JUSOH</w:t>
            </w:r>
          </w:p>
        </w:tc>
        <w:tc>
          <w:tcPr>
            <w:tcW w:w="1910" w:type="dxa"/>
            <w:vMerge w:val="restart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 xml:space="preserve">Helen Knibb 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73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16:05-16:25</w:t>
            </w:r>
          </w:p>
        </w:tc>
        <w:tc>
          <w:tcPr>
            <w:tcW w:w="3016" w:type="dxa"/>
            <w:vAlign w:val="center"/>
          </w:tcPr>
          <w:p>
            <w:pPr>
              <w:pStyle w:val="4"/>
              <w:shd w:val="clear" w:color="auto" w:fill="FEFEFE"/>
              <w:rPr>
                <w:rFonts w:ascii="Times New Roman" w:hAnsi="Times New Roman" w:eastAsia="微软雅黑" w:cs="Times New Roman"/>
                <w:sz w:val="24"/>
                <w:szCs w:val="24"/>
              </w:rPr>
            </w:pPr>
            <w:r>
              <w:rPr>
                <w:rFonts w:ascii="Times New Roman" w:hAnsi="Times New Roman" w:eastAsia="微软雅黑" w:cs="Times New Roman"/>
                <w:sz w:val="24"/>
                <w:szCs w:val="24"/>
              </w:rPr>
              <w:t>Cases introduction of green skills development in</w:t>
            </w:r>
            <w:r>
              <w:rPr>
                <w:rFonts w:hint="eastAsia" w:ascii="Times New Roman" w:hAnsi="Times New Roman" w:eastAsia="微软雅黑" w:cs="Times New Roman"/>
                <w:sz w:val="24"/>
                <w:szCs w:val="24"/>
              </w:rPr>
              <w:t xml:space="preserve"> Philippines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ROY LOUIE P. MINGARACAL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24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16:25-16:45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Cases introduction of green skills development in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Singapore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kern w:val="0"/>
                <w:sz w:val="24"/>
                <w:szCs w:val="24"/>
              </w:rPr>
              <w:t>SOH GEOK HONG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43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16:45-17:05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Cases introduction of green skills development in</w:t>
            </w:r>
            <w:r>
              <w:rPr>
                <w:rFonts w:hint="eastAsia" w:ascii="Times New Roman" w:hAnsi="Times New Roman" w:eastAsia="微软雅黑"/>
                <w:sz w:val="24"/>
                <w:szCs w:val="24"/>
              </w:rPr>
              <w:t xml:space="preserve"> Vietnam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MAC VAN TIEN</w:t>
            </w: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17:</w:t>
            </w:r>
            <w:bookmarkStart w:id="0" w:name="OLE_LINK1"/>
            <w:bookmarkStart w:id="1" w:name="OLE_LINK2"/>
            <w:r>
              <w:rPr>
                <w:rFonts w:ascii="Times New Roman" w:hAnsi="Times New Roman"/>
                <w:sz w:val="24"/>
                <w:szCs w:val="24"/>
              </w:rPr>
              <w:t>05-17:</w:t>
            </w:r>
            <w:bookmarkEnd w:id="0"/>
            <w:bookmarkEnd w:id="1"/>
            <w:r>
              <w:rPr>
                <w:rFonts w:ascii="Times New Roman" w:hAnsi="Times New Roman"/>
                <w:sz w:val="24"/>
                <w:szCs w:val="24"/>
              </w:rPr>
              <w:t>30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Questions &amp; Discussion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139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18:00-20:00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  <w:r>
              <w:rPr>
                <w:rFonts w:ascii="Times New Roman" w:hAnsi="Times New Roman" w:eastAsia="微软雅黑"/>
                <w:sz w:val="24"/>
                <w:szCs w:val="24"/>
              </w:rPr>
              <w:t>Dinner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ascii="Times New Roman" w:hAnsi="Times New Roman" w:eastAsia="微软雅黑"/>
                <w:sz w:val="24"/>
                <w:szCs w:val="24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4412" w:type="dxa"/>
            <w:gridSpan w:val="2"/>
            <w:shd w:val="pct20" w:color="auto" w:fill="auto"/>
            <w:vAlign w:val="center"/>
          </w:tcPr>
          <w:p>
            <w:pPr>
              <w:spacing w:line="340" w:lineRule="exact"/>
              <w:jc w:val="center"/>
              <w:rPr>
                <w:b/>
              </w:rPr>
            </w:pPr>
            <w:r>
              <w:rPr>
                <w:rFonts w:hint="eastAsia" w:eastAsia="微软雅黑"/>
                <w:b/>
              </w:rPr>
              <w:t>May 29</w:t>
            </w:r>
          </w:p>
        </w:tc>
        <w:tc>
          <w:tcPr>
            <w:tcW w:w="2238" w:type="dxa"/>
            <w:shd w:val="pct20" w:color="auto" w:fill="auto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</w:p>
        </w:tc>
        <w:tc>
          <w:tcPr>
            <w:tcW w:w="1910" w:type="dxa"/>
            <w:shd w:val="pct20" w:color="auto" w:fill="auto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6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</w:pPr>
            <w:r>
              <w:t>9</w:t>
            </w:r>
            <w:r>
              <w:rPr>
                <w:rFonts w:hint="eastAsia"/>
              </w:rPr>
              <w:t>:00</w:t>
            </w:r>
            <w:r>
              <w:t>-</w:t>
            </w:r>
            <w:r>
              <w:rPr>
                <w:rFonts w:hint="eastAsia"/>
              </w:rPr>
              <w:t>9</w:t>
            </w:r>
            <w:r>
              <w:t>:</w:t>
            </w:r>
            <w:r>
              <w:rPr>
                <w:rFonts w:hint="eastAsia"/>
              </w:rPr>
              <w:t>20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hint="eastAsia" w:eastAsia="微软雅黑"/>
              </w:rPr>
              <w:t>Review on first day</w:t>
            </w:r>
            <w:r>
              <w:rPr>
                <w:rFonts w:eastAsia="微软雅黑"/>
              </w:rPr>
              <w:t>’</w:t>
            </w:r>
            <w:r>
              <w:rPr>
                <w:rFonts w:hint="eastAsia" w:eastAsia="微软雅黑"/>
              </w:rPr>
              <w:t>s outcome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hint="eastAsia" w:ascii="Times New Roman" w:hAnsi="Times New Roman"/>
              </w:rPr>
              <w:t xml:space="preserve">Dr. </w:t>
            </w:r>
            <w:r>
              <w:rPr>
                <w:rFonts w:ascii="Times New Roman" w:hAnsi="Times New Roman"/>
              </w:rPr>
              <w:t>Margarita</w:t>
            </w:r>
            <w:r>
              <w:rPr>
                <w:rFonts w:hint="eastAsia" w:ascii="Times New Roman" w:hAnsi="Times New Roman"/>
              </w:rPr>
              <w:t>　</w:t>
            </w:r>
            <w:r>
              <w:rPr>
                <w:rFonts w:cs="Calibri"/>
                <w:color w:val="1F497D"/>
                <w:sz w:val="22"/>
                <w:lang w:eastAsia="en-US"/>
              </w:rPr>
              <w:t xml:space="preserve"> </w:t>
            </w:r>
            <w:r>
              <w:rPr>
                <w:rFonts w:cs="Calibri"/>
                <w:color w:val="000000"/>
                <w:sz w:val="22"/>
                <w:lang w:eastAsia="en-US"/>
              </w:rPr>
              <w:t>Pavlova</w:t>
            </w:r>
          </w:p>
        </w:tc>
        <w:tc>
          <w:tcPr>
            <w:tcW w:w="1910" w:type="dxa"/>
            <w:vMerge w:val="restart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hint="eastAsia" w:ascii="Times New Roman" w:hAnsi="Times New Roman"/>
              </w:rPr>
              <w:t xml:space="preserve">Dr. </w:t>
            </w:r>
            <w:r>
              <w:rPr>
                <w:rFonts w:ascii="Times New Roman" w:hAnsi="Times New Roman"/>
              </w:rPr>
              <w:t>Margarita</w:t>
            </w:r>
            <w:r>
              <w:rPr>
                <w:rFonts w:hint="eastAsia" w:ascii="Times New Roman" w:hAnsi="Times New Roman"/>
              </w:rPr>
              <w:t>　</w:t>
            </w:r>
            <w:r>
              <w:rPr>
                <w:rFonts w:cs="Calibri"/>
                <w:color w:val="1F497D"/>
                <w:sz w:val="22"/>
                <w:lang w:eastAsia="en-US"/>
              </w:rPr>
              <w:t xml:space="preserve"> </w:t>
            </w:r>
            <w:r>
              <w:rPr>
                <w:rFonts w:cs="Calibri"/>
                <w:color w:val="000000"/>
                <w:sz w:val="22"/>
                <w:lang w:eastAsia="en-US"/>
              </w:rPr>
              <w:t>Pavlova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124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9</w:t>
            </w:r>
            <w:r>
              <w:t>:</w:t>
            </w:r>
            <w:r>
              <w:rPr>
                <w:rFonts w:hint="eastAsia"/>
              </w:rPr>
              <w:t>20-10:30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hint="eastAsia" w:eastAsia="微软雅黑"/>
              </w:rPr>
              <w:t>Discussion about the general contents of green skills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  <w:tc>
          <w:tcPr>
            <w:tcW w:w="1910" w:type="dxa"/>
            <w:vMerge w:val="continue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6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10:30-10:45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Tea break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82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10:45</w:t>
            </w:r>
            <w:r>
              <w:t>-1</w:t>
            </w:r>
            <w:r>
              <w:rPr>
                <w:rFonts w:hint="eastAsia"/>
              </w:rPr>
              <w:t>2</w:t>
            </w:r>
            <w:r>
              <w:t>:</w:t>
            </w:r>
            <w:r>
              <w:rPr>
                <w:rFonts w:hint="eastAsia"/>
              </w:rPr>
              <w:t>00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</w:pPr>
            <w:r>
              <w:rPr>
                <w:rFonts w:hint="eastAsia" w:cs="Arial"/>
              </w:rPr>
              <w:t>D</w:t>
            </w:r>
            <w:r>
              <w:rPr>
                <w:rFonts w:cs="Arial"/>
              </w:rPr>
              <w:t>iscuss</w:t>
            </w:r>
            <w:r>
              <w:rPr>
                <w:rFonts w:hint="eastAsia" w:cs="Arial"/>
              </w:rPr>
              <w:t>ion about TVET green skills specialties offering list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cs="Arial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cs="Arial"/>
              </w:rPr>
            </w:pPr>
            <w:r>
              <w:rPr>
                <w:rFonts w:hint="eastAsia" w:ascii="Verdana" w:hAnsi="Verdana" w:cs="宋体"/>
                <w:color w:val="333333"/>
                <w:kern w:val="0"/>
                <w:sz w:val="24"/>
                <w:szCs w:val="24"/>
              </w:rPr>
              <w:t xml:space="preserve">Punang </w:t>
            </w:r>
            <w:r>
              <w:rPr>
                <w:rFonts w:ascii="Verdana" w:hAnsi="Verdana" w:cs="宋体"/>
                <w:color w:val="333333"/>
                <w:kern w:val="0"/>
                <w:sz w:val="24"/>
                <w:szCs w:val="24"/>
              </w:rPr>
              <w:t xml:space="preserve"> Amaripuja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6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12:00</w:t>
            </w:r>
            <w:r>
              <w:t>-1</w:t>
            </w:r>
            <w:r>
              <w:rPr>
                <w:rFonts w:hint="eastAsia"/>
              </w:rPr>
              <w:t>4</w:t>
            </w:r>
            <w:r>
              <w:t>:</w:t>
            </w:r>
            <w:r>
              <w:rPr>
                <w:rFonts w:hint="eastAsia"/>
              </w:rPr>
              <w:t>00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Lunch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492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14:00-15:30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hint="eastAsia" w:cs="Arial"/>
              </w:rPr>
              <w:t>D</w:t>
            </w:r>
            <w:r>
              <w:rPr>
                <w:rFonts w:cs="Arial"/>
              </w:rPr>
              <w:t>iscuss</w:t>
            </w:r>
            <w:r>
              <w:rPr>
                <w:rFonts w:hint="eastAsia" w:cs="Arial"/>
              </w:rPr>
              <w:t xml:space="preserve"> about the way to establish to the green skills development in TVET network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ascii="Times New Roman" w:hAnsi="Times New Roman"/>
                <w:color w:val="000000"/>
                <w:szCs w:val="21"/>
              </w:rPr>
              <w:t>NAMCHUL</w:t>
            </w:r>
            <w:r>
              <w:rPr>
                <w:rFonts w:hint="eastAsia" w:ascii="Times New Roman" w:hAnsi="Times New Roman"/>
                <w:color w:val="000000"/>
                <w:szCs w:val="21"/>
              </w:rPr>
              <w:t xml:space="preserve"> LEE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6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15:30-15:45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eastAsia="微软雅黑"/>
              </w:rPr>
              <w:t>Tea break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6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15:45-16:45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hint="eastAsia" w:cs="Arial"/>
              </w:rPr>
              <w:t>D</w:t>
            </w:r>
            <w:r>
              <w:rPr>
                <w:rFonts w:cs="Arial"/>
              </w:rPr>
              <w:t>iscuss</w:t>
            </w:r>
            <w:r>
              <w:rPr>
                <w:rFonts w:hint="eastAsia" w:cs="Arial"/>
              </w:rPr>
              <w:t xml:space="preserve"> about the project work-plan for next steps.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cs="Arial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cs="Arial"/>
                <w:color w:val="000000"/>
              </w:rPr>
            </w:pPr>
            <w:r>
              <w:rPr>
                <w:rFonts w:ascii="Arial" w:hAnsi="Arial" w:cs="Arial"/>
                <w:color w:val="000000"/>
                <w:kern w:val="0"/>
                <w:sz w:val="22"/>
              </w:rPr>
              <w:t>Kenneth Barrientos</w:t>
            </w: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56" w:hRule="atLeast"/>
        </w:trPr>
        <w:tc>
          <w:tcPr>
            <w:tcW w:w="1396" w:type="dxa"/>
            <w:vAlign w:val="top"/>
          </w:tcPr>
          <w:p>
            <w:pPr>
              <w:spacing w:line="340" w:lineRule="exact"/>
              <w:jc w:val="center"/>
            </w:pPr>
            <w:r>
              <w:rPr>
                <w:rFonts w:hint="eastAsia"/>
              </w:rPr>
              <w:t>16:45-17:00</w:t>
            </w:r>
          </w:p>
        </w:tc>
        <w:tc>
          <w:tcPr>
            <w:tcW w:w="3016" w:type="dxa"/>
            <w:vAlign w:val="center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  <w:r>
              <w:rPr>
                <w:rFonts w:hint="eastAsia" w:eastAsia="微软雅黑"/>
              </w:rPr>
              <w:t>Closing remarks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449" w:hRule="atLeast"/>
        </w:trPr>
        <w:tc>
          <w:tcPr>
            <w:tcW w:w="4412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  <w:r>
              <w:rPr>
                <w:rFonts w:hint="eastAsia" w:eastAsia="微软雅黑"/>
                <w:b/>
              </w:rPr>
              <w:t>May 30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</w:p>
        </w:tc>
      </w:tr>
      <w:tr>
        <w:tblPrEx>
          <w:tblBorders>
            <w:top w:val="single" w:color="auto" w:sz="12" w:space="0"/>
            <w:left w:val="single" w:color="auto" w:sz="12" w:space="0"/>
            <w:bottom w:val="single" w:color="auto" w:sz="12" w:space="0"/>
            <w:right w:val="single" w:color="auto" w:sz="12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11" w:hRule="atLeast"/>
        </w:trPr>
        <w:tc>
          <w:tcPr>
            <w:tcW w:w="4412" w:type="dxa"/>
            <w:gridSpan w:val="2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  <w:r>
              <w:rPr>
                <w:rFonts w:hint="eastAsia" w:eastAsia="微软雅黑"/>
                <w:b/>
              </w:rPr>
              <w:t>Departure</w:t>
            </w:r>
          </w:p>
        </w:tc>
        <w:tc>
          <w:tcPr>
            <w:tcW w:w="2238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</w:p>
        </w:tc>
        <w:tc>
          <w:tcPr>
            <w:tcW w:w="1910" w:type="dxa"/>
            <w:vAlign w:val="top"/>
          </w:tcPr>
          <w:p>
            <w:pPr>
              <w:spacing w:line="340" w:lineRule="exact"/>
              <w:jc w:val="center"/>
              <w:rPr>
                <w:rFonts w:eastAsia="微软雅黑"/>
                <w:b/>
              </w:rPr>
            </w:pPr>
          </w:p>
        </w:tc>
      </w:tr>
    </w:tbl>
    <w:p/>
    <w:p>
      <w:pPr>
        <w:jc w:val="center"/>
      </w:pPr>
    </w:p>
    <w:p>
      <w:pPr>
        <w:widowControl/>
        <w:jc w:val="left"/>
        <w:rPr>
          <w:rFonts w:ascii="宋体" w:hAnsi="宋体" w:cs="仿宋_GB2312"/>
          <w:color w:val="000000"/>
          <w:kern w:val="0"/>
          <w:sz w:val="30"/>
          <w:szCs w:val="30"/>
        </w:rPr>
      </w:pPr>
    </w:p>
    <w:p>
      <w:pPr>
        <w:widowControl/>
        <w:jc w:val="left"/>
        <w:rPr>
          <w:rFonts w:ascii="宋体" w:hAnsi="宋体" w:cs="仿宋_GB2312"/>
          <w:color w:val="000000"/>
          <w:kern w:val="0"/>
          <w:sz w:val="30"/>
          <w:szCs w:val="30"/>
        </w:rPr>
      </w:pPr>
    </w:p>
    <w:p>
      <w:pPr>
        <w:widowControl/>
        <w:jc w:val="left"/>
        <w:rPr>
          <w:rFonts w:ascii="宋体" w:hAnsi="宋体" w:cs="仿宋_GB2312"/>
          <w:color w:val="000000"/>
          <w:kern w:val="0"/>
          <w:sz w:val="30"/>
          <w:szCs w:val="30"/>
        </w:rPr>
      </w:pPr>
    </w:p>
    <w:p>
      <w:pPr>
        <w:widowControl/>
        <w:jc w:val="left"/>
        <w:rPr>
          <w:rFonts w:ascii="宋体" w:hAnsi="宋体" w:cs="仿宋_GB2312"/>
          <w:color w:val="000000"/>
          <w:kern w:val="0"/>
          <w:sz w:val="30"/>
          <w:szCs w:val="30"/>
        </w:rPr>
      </w:pPr>
      <w:bookmarkStart w:id="2" w:name="_GoBack"/>
      <w:bookmarkEnd w:id="2"/>
    </w:p>
    <w:p>
      <w:pPr>
        <w:widowControl/>
        <w:jc w:val="left"/>
        <w:rPr>
          <w:rFonts w:ascii="宋体" w:hAnsi="宋体" w:cs="仿宋_GB2312"/>
          <w:color w:val="000000"/>
          <w:kern w:val="0"/>
          <w:sz w:val="30"/>
          <w:szCs w:val="30"/>
        </w:rPr>
      </w:pPr>
    </w:p>
    <w:p>
      <w:pPr>
        <w:widowControl/>
        <w:jc w:val="left"/>
        <w:rPr>
          <w:rFonts w:ascii="宋体" w:hAnsi="宋体" w:cs="仿宋_GB2312"/>
          <w:color w:val="000000"/>
          <w:kern w:val="0"/>
          <w:sz w:val="30"/>
          <w:szCs w:val="30"/>
        </w:rPr>
      </w:pPr>
    </w:p>
    <w:p>
      <w:pPr>
        <w:widowControl/>
        <w:jc w:val="left"/>
        <w:rPr>
          <w:rFonts w:ascii="宋体" w:hAnsi="宋体" w:cs="仿宋_GB2312"/>
          <w:color w:val="000000"/>
          <w:kern w:val="0"/>
          <w:sz w:val="30"/>
          <w:szCs w:val="30"/>
        </w:rPr>
      </w:pPr>
    </w:p>
    <w:p>
      <w:pPr>
        <w:spacing w:line="320" w:lineRule="exact"/>
        <w:rPr>
          <w:rFonts w:hint="eastAsia" w:eastAsia="微软雅黑"/>
          <w:bCs/>
          <w:sz w:val="28"/>
          <w:szCs w:val="28"/>
        </w:rPr>
      </w:pPr>
    </w:p>
    <w:p>
      <w:pPr>
        <w:spacing w:line="320" w:lineRule="exact"/>
        <w:rPr>
          <w:rFonts w:hint="eastAsia" w:ascii="黑体" w:hAnsi="黑体" w:eastAsia="黑体" w:cs="黑体"/>
          <w:bCs/>
          <w:sz w:val="30"/>
          <w:szCs w:val="30"/>
        </w:rPr>
      </w:pPr>
      <w:r>
        <w:rPr>
          <w:rFonts w:hint="eastAsia" w:ascii="黑体" w:hAnsi="黑体" w:eastAsia="黑体" w:cs="黑体"/>
          <w:bCs/>
          <w:sz w:val="30"/>
          <w:szCs w:val="30"/>
        </w:rPr>
        <w:t>附件3</w:t>
      </w:r>
    </w:p>
    <w:p>
      <w:pPr>
        <w:spacing w:line="320" w:lineRule="exact"/>
        <w:rPr>
          <w:rFonts w:eastAsia="微软雅黑"/>
          <w:b/>
          <w:sz w:val="28"/>
          <w:szCs w:val="28"/>
        </w:rPr>
      </w:pPr>
    </w:p>
    <w:p>
      <w:pPr>
        <w:spacing w:line="320" w:lineRule="exact"/>
        <w:jc w:val="center"/>
        <w:rPr>
          <w:rFonts w:eastAsia="微软雅黑"/>
          <w:b/>
          <w:sz w:val="28"/>
          <w:szCs w:val="28"/>
        </w:rPr>
      </w:pPr>
      <w:r>
        <w:rPr>
          <w:rFonts w:hint="eastAsia" w:eastAsia="微软雅黑"/>
          <w:b/>
          <w:sz w:val="28"/>
          <w:szCs w:val="28"/>
        </w:rPr>
        <w:t>亚太经合作组织项目“职业教育系统开发绿色技能”项目启动会</w:t>
      </w:r>
    </w:p>
    <w:p>
      <w:pPr>
        <w:spacing w:line="320" w:lineRule="exact"/>
        <w:jc w:val="center"/>
        <w:rPr>
          <w:rFonts w:eastAsia="微软雅黑"/>
          <w:b/>
          <w:sz w:val="28"/>
          <w:szCs w:val="28"/>
        </w:rPr>
      </w:pPr>
      <w:r>
        <w:rPr>
          <w:rFonts w:hint="eastAsia" w:eastAsia="微软雅黑"/>
          <w:b/>
          <w:sz w:val="28"/>
          <w:szCs w:val="28"/>
        </w:rPr>
        <w:t>参会人员注册表</w:t>
      </w:r>
    </w:p>
    <w:p>
      <w:pPr>
        <w:spacing w:line="320" w:lineRule="exact"/>
        <w:jc w:val="center"/>
        <w:rPr>
          <w:rFonts w:eastAsia="微软雅黑"/>
          <w:b/>
          <w:sz w:val="28"/>
          <w:szCs w:val="28"/>
        </w:rPr>
      </w:pPr>
    </w:p>
    <w:tbl>
      <w:tblPr>
        <w:tblStyle w:val="3"/>
        <w:tblpPr w:leftFromText="180" w:rightFromText="180" w:vertAnchor="text" w:horzAnchor="margin" w:tblpX="-635" w:tblpY="198"/>
        <w:tblW w:w="942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left w:w="108" w:type="dxa"/>
          <w:right w:w="108" w:type="dxa"/>
        </w:tblCellMar>
      </w:tblPr>
      <w:tblGrid>
        <w:gridCol w:w="3187"/>
        <w:gridCol w:w="2088"/>
        <w:gridCol w:w="414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931" w:hRule="atLeast"/>
        </w:trPr>
        <w:tc>
          <w:tcPr>
            <w:tcW w:w="3187" w:type="dxa"/>
            <w:tcBorders>
              <w:top w:val="single" w:color="auto" w:sz="18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微软雅黑" w:eastAsia="仿宋_GB2312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姓名</w:t>
            </w:r>
          </w:p>
        </w:tc>
        <w:tc>
          <w:tcPr>
            <w:tcW w:w="6233" w:type="dxa"/>
            <w:gridSpan w:val="2"/>
            <w:tcBorders>
              <w:top w:val="single" w:color="auto" w:sz="18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rPr>
                <w:rFonts w:eastAsia="微软雅黑"/>
                <w:sz w:val="30"/>
                <w:szCs w:val="30"/>
                <w:highlight w:val="blac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42" w:hRule="atLeast"/>
        </w:trPr>
        <w:tc>
          <w:tcPr>
            <w:tcW w:w="3187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性</w:t>
            </w:r>
            <w:r>
              <w:rPr>
                <w:rFonts w:hint="eastAsia" w:ascii="仿宋_GB2312" w:eastAsia="仿宋_GB2312"/>
                <w:sz w:val="30"/>
                <w:szCs w:val="30"/>
              </w:rPr>
              <w:t xml:space="preserve"> </w:t>
            </w:r>
            <w:r>
              <w:rPr>
                <w:rFonts w:hint="eastAsia" w:ascii="仿宋_GB2312" w:hAnsi="微软雅黑" w:eastAsia="仿宋_GB2312"/>
                <w:sz w:val="30"/>
                <w:szCs w:val="30"/>
              </w:rPr>
              <w:t>别</w:t>
            </w:r>
          </w:p>
        </w:tc>
        <w:tc>
          <w:tcPr>
            <w:tcW w:w="62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  <w:highlight w:val="blac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82" w:hRule="atLeast"/>
        </w:trPr>
        <w:tc>
          <w:tcPr>
            <w:tcW w:w="3187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出生日期</w:t>
            </w:r>
          </w:p>
        </w:tc>
        <w:tc>
          <w:tcPr>
            <w:tcW w:w="62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  <w:highlight w:val="black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2" w:hRule="atLeast"/>
        </w:trPr>
        <w:tc>
          <w:tcPr>
            <w:tcW w:w="3187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微软雅黑" w:eastAsia="仿宋_GB2312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工作单位</w:t>
            </w:r>
          </w:p>
        </w:tc>
        <w:tc>
          <w:tcPr>
            <w:tcW w:w="62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微软雅黑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2" w:hRule="atLeast"/>
        </w:trPr>
        <w:tc>
          <w:tcPr>
            <w:tcW w:w="3187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微软雅黑" w:eastAsia="仿宋_GB2312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职务</w:t>
            </w:r>
          </w:p>
        </w:tc>
        <w:tc>
          <w:tcPr>
            <w:tcW w:w="62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微软雅黑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772" w:hRule="atLeast"/>
        </w:trPr>
        <w:tc>
          <w:tcPr>
            <w:tcW w:w="3187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微软雅黑" w:eastAsia="仿宋_GB2312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通信地址</w:t>
            </w:r>
          </w:p>
        </w:tc>
        <w:tc>
          <w:tcPr>
            <w:tcW w:w="62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微软雅黑" w:eastAsia="仿宋_GB2312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72" w:hRule="atLeast"/>
        </w:trPr>
        <w:tc>
          <w:tcPr>
            <w:tcW w:w="3187" w:type="dxa"/>
            <w:vMerge w:val="restart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联系方式</w:t>
            </w:r>
          </w:p>
        </w:tc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办公室电话</w:t>
            </w:r>
          </w:p>
        </w:tc>
        <w:tc>
          <w:tcPr>
            <w:tcW w:w="4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78" w:hRule="atLeast"/>
        </w:trPr>
        <w:tc>
          <w:tcPr>
            <w:tcW w:w="3187" w:type="dxa"/>
            <w:vMerge w:val="continue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手机号码</w:t>
            </w:r>
          </w:p>
        </w:tc>
        <w:tc>
          <w:tcPr>
            <w:tcW w:w="4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75" w:hRule="atLeast"/>
        </w:trPr>
        <w:tc>
          <w:tcPr>
            <w:tcW w:w="3187" w:type="dxa"/>
            <w:vMerge w:val="continue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电子邮件</w:t>
            </w:r>
          </w:p>
        </w:tc>
        <w:tc>
          <w:tcPr>
            <w:tcW w:w="4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562" w:hRule="atLeast"/>
        </w:trPr>
        <w:tc>
          <w:tcPr>
            <w:tcW w:w="3187" w:type="dxa"/>
            <w:vMerge w:val="continue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</w:p>
        </w:tc>
        <w:tc>
          <w:tcPr>
            <w:tcW w:w="2088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传真号码</w:t>
            </w:r>
          </w:p>
        </w:tc>
        <w:tc>
          <w:tcPr>
            <w:tcW w:w="4145" w:type="dxa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682" w:hRule="atLeast"/>
        </w:trPr>
        <w:tc>
          <w:tcPr>
            <w:tcW w:w="3187" w:type="dxa"/>
            <w:tcBorders>
              <w:top w:val="single" w:color="auto" w:sz="6" w:space="0"/>
              <w:left w:val="single" w:color="auto" w:sz="18" w:space="0"/>
              <w:bottom w:val="single" w:color="auto" w:sz="6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ind w:firstLine="900" w:firstLineChars="300"/>
              <w:rPr>
                <w:rFonts w:eastAsia="微软雅黑"/>
                <w:sz w:val="30"/>
                <w:szCs w:val="30"/>
              </w:rPr>
            </w:pPr>
            <w:r>
              <w:rPr>
                <w:rFonts w:eastAsia="微软雅黑"/>
                <w:sz w:val="30"/>
                <w:szCs w:val="30"/>
              </w:rPr>
              <w:t>到达时间</w:t>
            </w:r>
          </w:p>
        </w:tc>
        <w:tc>
          <w:tcPr>
            <w:tcW w:w="62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6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left w:w="108" w:type="dxa"/>
            <w:right w:w="108" w:type="dxa"/>
          </w:tblCellMar>
        </w:tblPrEx>
        <w:trPr>
          <w:trHeight w:val="1202" w:hRule="atLeast"/>
        </w:trPr>
        <w:tc>
          <w:tcPr>
            <w:tcW w:w="3187" w:type="dxa"/>
            <w:tcBorders>
              <w:top w:val="single" w:color="auto" w:sz="6" w:space="0"/>
              <w:left w:val="single" w:color="auto" w:sz="18" w:space="0"/>
              <w:bottom w:val="single" w:color="auto" w:sz="18" w:space="0"/>
              <w:right w:val="single" w:color="auto" w:sz="6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ascii="仿宋_GB2312" w:hAnsi="微软雅黑" w:eastAsia="仿宋_GB2312"/>
                <w:sz w:val="30"/>
                <w:szCs w:val="30"/>
              </w:rPr>
            </w:pPr>
            <w:r>
              <w:rPr>
                <w:rFonts w:hint="eastAsia" w:ascii="仿宋_GB2312" w:hAnsi="微软雅黑" w:eastAsia="仿宋_GB2312"/>
                <w:sz w:val="30"/>
                <w:szCs w:val="30"/>
              </w:rPr>
              <w:t>备注</w:t>
            </w:r>
          </w:p>
        </w:tc>
        <w:tc>
          <w:tcPr>
            <w:tcW w:w="6233" w:type="dxa"/>
            <w:gridSpan w:val="2"/>
            <w:tcBorders>
              <w:top w:val="single" w:color="auto" w:sz="6" w:space="0"/>
              <w:left w:val="single" w:color="auto" w:sz="6" w:space="0"/>
              <w:bottom w:val="single" w:color="auto" w:sz="18" w:space="0"/>
              <w:right w:val="single" w:color="auto" w:sz="18" w:space="0"/>
            </w:tcBorders>
            <w:vAlign w:val="center"/>
          </w:tcPr>
          <w:p>
            <w:pPr>
              <w:spacing w:line="300" w:lineRule="exact"/>
              <w:jc w:val="center"/>
              <w:rPr>
                <w:rFonts w:eastAsia="微软雅黑"/>
                <w:sz w:val="30"/>
                <w:szCs w:val="30"/>
              </w:rPr>
            </w:pPr>
          </w:p>
        </w:tc>
      </w:tr>
    </w:tbl>
    <w:p>
      <w:pPr>
        <w:spacing w:line="300" w:lineRule="exact"/>
        <w:jc w:val="center"/>
        <w:rPr>
          <w:b/>
          <w:bCs/>
          <w:color w:val="000000"/>
          <w:kern w:val="0"/>
          <w:sz w:val="30"/>
          <w:szCs w:val="30"/>
        </w:rPr>
      </w:pPr>
      <w:r>
        <w:rPr>
          <w:b/>
          <w:bCs/>
          <w:color w:val="000000"/>
          <w:kern w:val="0"/>
          <w:sz w:val="30"/>
          <w:szCs w:val="30"/>
        </w:rPr>
        <w:t> </w:t>
      </w:r>
    </w:p>
    <w:p>
      <w:pPr>
        <w:spacing w:line="300" w:lineRule="exact"/>
        <w:jc w:val="center"/>
        <w:rPr>
          <w:b/>
          <w:bCs/>
          <w:color w:val="000000"/>
          <w:kern w:val="0"/>
          <w:sz w:val="30"/>
          <w:szCs w:val="30"/>
        </w:rPr>
      </w:pPr>
    </w:p>
    <w:p>
      <w:pPr>
        <w:spacing w:line="300" w:lineRule="exact"/>
        <w:jc w:val="center"/>
        <w:rPr>
          <w:rFonts w:ascii="宋体" w:hAnsi="宋体"/>
          <w:sz w:val="30"/>
          <w:szCs w:val="30"/>
        </w:rPr>
      </w:pPr>
      <w:r>
        <w:rPr>
          <w:b/>
          <w:bCs/>
          <w:color w:val="000000"/>
          <w:kern w:val="0"/>
          <w:sz w:val="30"/>
          <w:szCs w:val="30"/>
        </w:rPr>
        <w:t>请将注册表于5月2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5</w:t>
      </w:r>
      <w:r>
        <w:rPr>
          <w:b/>
          <w:bCs/>
          <w:color w:val="000000"/>
          <w:kern w:val="0"/>
          <w:sz w:val="30"/>
          <w:szCs w:val="30"/>
        </w:rPr>
        <w:t>日前发送至邮箱：</w:t>
      </w:r>
      <w:r>
        <w:rPr>
          <w:rFonts w:hint="eastAsia"/>
          <w:b/>
          <w:bCs/>
          <w:color w:val="000000"/>
          <w:kern w:val="0"/>
          <w:sz w:val="30"/>
          <w:szCs w:val="30"/>
        </w:rPr>
        <w:t>apecgs@126.com</w:t>
      </w:r>
    </w:p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auto"/>
    <w:pitch w:val="default"/>
    <w:sig w:usb0="E10002FF" w:usb1="4000ACFF" w:usb2="00000009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Verdana">
    <w:panose1 w:val="020B0604030504040204"/>
    <w:charset w:val="00"/>
    <w:family w:val="auto"/>
    <w:pitch w:val="default"/>
    <w:sig w:usb0="A10006FF" w:usb1="4000205B" w:usb2="00000010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allowSpaceOfSameStyleInTable/>
    <w:doNotSuppressIndentation/>
    <w:doNotAutofitConstrainedTables/>
    <w:autofitToFirstFixedWidthCell/>
    <w:displayHangulFixedWidth/>
    <w:doNotVertAlignCellWithSp/>
    <w:doNotBreakConstrainedForcedTable/>
    <w:doNotVertAlignInTxbx/>
    <w:useAnsiKerningPairs/>
    <w:cachedColBalance/>
  </w:compat>
  <w:rsids>
    <w:rsidRoot w:val="009C10A3"/>
    <w:rsid w:val="006B635C"/>
    <w:rsid w:val="009C10A3"/>
    <w:rsid w:val="3F4B1266"/>
    <w:rsid w:val="542C2ED5"/>
    <w:rsid w:val="5DFE3E44"/>
    <w:rsid w:val="70BB3E83"/>
  </w:rsids>
  <w:uiCompat97To2003/>
  <w:shapeDefaults>
    <o:shapedefaults fillcolor="#9CBEE0" fill="t" stroke="t">
      <v:fill type="gradient" on="t" color2="#BBD5F0" focus="0%" focussize="0f,0f" focusposition="0f,0f">
        <o:fill type="gradientUnscaled" v:ext="backwardCompatible"/>
      </v:fill>
      <v:stroke weight="1.25pt" color="#739CC3" color2="#FFFFFF" miterlimit="2"/>
    </o:shapedefaults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  <w:lang w:val="en-US" w:eastAsia="zh-CN" w:bidi="ar-SA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0" w:name="index 1"/>
    <w:lsdException w:uiPriority="0" w:name="index 2"/>
    <w:lsdException w:uiPriority="0" w:name="index 3"/>
    <w:lsdException w:uiPriority="0" w:name="index 4"/>
    <w:lsdException w:uiPriority="0" w:name="index 5"/>
    <w:lsdException w:uiPriority="0" w:name="index 6"/>
    <w:lsdException w:uiPriority="0" w:name="index 7"/>
    <w:lsdException w:uiPriority="0" w:name="index 8"/>
    <w:lsdException w:uiPriority="0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0" w:name="Normal Indent"/>
    <w:lsdException w:uiPriority="0" w:name="footnote text"/>
    <w:lsdException w:uiPriority="0" w:name="annotation text"/>
    <w:lsdException w:uiPriority="0" w:name="header"/>
    <w:lsdException w:uiPriority="0" w:name="footer"/>
    <w:lsdException w:uiPriority="0" w:name="index heading"/>
    <w:lsdException w:qFormat="1" w:uiPriority="35" w:name="caption"/>
    <w:lsdException w:uiPriority="0" w:name="table of figures"/>
    <w:lsdException w:uiPriority="0" w:name="envelope address"/>
    <w:lsdException w:uiPriority="0" w:name="envelope return"/>
    <w:lsdException w:uiPriority="0" w:name="footnote reference"/>
    <w:lsdException w:uiPriority="0" w:name="annotation reference"/>
    <w:lsdException w:uiPriority="0" w:name="line number"/>
    <w:lsdException w:uiPriority="0" w:name="page number"/>
    <w:lsdException w:uiPriority="0" w:name="endnote reference"/>
    <w:lsdException w:uiPriority="0" w:name="endnote text"/>
    <w:lsdException w:uiPriority="0" w:name="table of authorities"/>
    <w:lsdException w:uiPriority="0" w:name="macro"/>
    <w:lsdException w:uiPriority="0" w:name="toa heading"/>
    <w:lsdException w:uiPriority="0" w:name="List"/>
    <w:lsdException w:uiPriority="0" w:name="List Bullet"/>
    <w:lsdException w:uiPriority="0" w:name="List Number"/>
    <w:lsdException w:uiPriority="0" w:name="List 2"/>
    <w:lsdException w:uiPriority="0" w:name="List 3"/>
    <w:lsdException w:uiPriority="0" w:name="List 4"/>
    <w:lsdException w:uiPriority="0" w:name="List 5"/>
    <w:lsdException w:uiPriority="0" w:name="List Bullet 2"/>
    <w:lsdException w:uiPriority="0" w:name="List Bullet 3"/>
    <w:lsdException w:uiPriority="0" w:name="List Bullet 4"/>
    <w:lsdException w:uiPriority="0" w:name="List Bullet 5"/>
    <w:lsdException w:uiPriority="0" w:name="List Number 2"/>
    <w:lsdException w:uiPriority="0" w:name="List Number 3"/>
    <w:lsdException w:uiPriority="0" w:name="List Number 4"/>
    <w:lsdException w:uiPriority="0" w:name="List Number 5"/>
    <w:lsdException w:qFormat="1" w:unhideWhenUsed="0" w:uiPriority="10" w:semiHidden="0" w:name="Title"/>
    <w:lsdException w:uiPriority="0" w:name="Closing"/>
    <w:lsdException w:uiPriority="0" w:name="Signature"/>
    <w:lsdException w:uiPriority="1" w:name="Default Paragraph Font"/>
    <w:lsdException w:uiPriority="0" w:name="Body Text"/>
    <w:lsdException w:uiPriority="0" w:name="Body Text Indent"/>
    <w:lsdException w:uiPriority="0" w:name="List Continue"/>
    <w:lsdException w:uiPriority="0" w:name="List Continue 2"/>
    <w:lsdException w:uiPriority="0" w:name="List Continue 3"/>
    <w:lsdException w:uiPriority="0" w:name="List Continue 4"/>
    <w:lsdException w:uiPriority="0" w:name="List Continue 5"/>
    <w:lsdException w:uiPriority="0" w:name="Message Header"/>
    <w:lsdException w:qFormat="1" w:unhideWhenUsed="0" w:uiPriority="11" w:semiHidden="0" w:name="Subtitle"/>
    <w:lsdException w:uiPriority="0" w:name="Salutation"/>
    <w:lsdException w:uiPriority="0" w:name="Date"/>
    <w:lsdException w:uiPriority="0" w:name="Body Text First Indent"/>
    <w:lsdException w:uiPriority="0" w:name="Body Text First Indent 2"/>
    <w:lsdException w:uiPriority="0" w:name="Note Heading"/>
    <w:lsdException w:uiPriority="0" w:name="Body Text 2"/>
    <w:lsdException w:uiPriority="0" w:name="Body Text 3"/>
    <w:lsdException w:uiPriority="0" w:name="Body Text Indent 2"/>
    <w:lsdException w:uiPriority="0" w:name="Body Text Indent 3"/>
    <w:lsdException w:uiPriority="0" w:name="Block Text"/>
    <w:lsdException w:uiPriority="0" w:name="Hyperlink"/>
    <w:lsdException w:uiPriority="0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0" w:name="Document Map"/>
    <w:lsdException w:uiPriority="0" w:name="Plain Text"/>
    <w:lsdException w:uiPriority="0" w:name="E-mail Signature"/>
    <w:lsdException w:uiPriority="0" w:name="Normal (Web)"/>
    <w:lsdException w:uiPriority="0" w:name="HTML Acronym"/>
    <w:lsdException w:uiPriority="0" w:name="HTML Address"/>
    <w:lsdException w:uiPriority="0" w:name="HTML Cite"/>
    <w:lsdException w:uiPriority="0" w:name="HTML Code"/>
    <w:lsdException w:uiPriority="0" w:name="HTML Definition"/>
    <w:lsdException w:uiPriority="0" w:name="HTML Keyboard"/>
    <w:lsdException w:uiPriority="0" w:name="HTML Preformatted"/>
    <w:lsdException w:uiPriority="0" w:name="HTML Sample"/>
    <w:lsdException w:uiPriority="0" w:name="HTML Typewriter"/>
    <w:lsdException w:uiPriority="0" w:name="HTML Variable"/>
    <w:lsdException w:qFormat="1" w:uiPriority="99" w:name="Normal Table"/>
    <w:lsdException w:uiPriority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iPriority="0" w:name="Balloon Text"/>
    <w:lsdException w:unhideWhenUsed="0" w:uiPriority="59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unhideWhenUsed/>
    <w:uiPriority w:val="1"/>
  </w:style>
  <w:style w:type="table" w:default="1" w:styleId="3">
    <w:name w:val="Normal Table"/>
    <w:unhideWhenUsed/>
    <w:qFormat/>
    <w:uiPriority w:val="99"/>
    <w:tblPr>
      <w:tblStyle w:val="3"/>
      <w:tblLayout w:type="fixed"/>
      <w:tblCellMar>
        <w:top w:w="0" w:type="dxa"/>
        <w:left w:w="108" w:type="dxa"/>
        <w:bottom w:w="0" w:type="dxa"/>
        <w:right w:w="108" w:type="dxa"/>
      </w:tblCellMar>
    </w:tblPr>
    <w:tcPr>
      <w:textDirection w:val="lrTb"/>
    </w:tcPr>
  </w:style>
  <w:style w:type="paragraph" w:customStyle="1" w:styleId="4">
    <w:name w:val="ordinary-output"/>
    <w:basedOn w:val="1"/>
    <w:uiPriority w:val="0"/>
    <w:pPr>
      <w:widowControl/>
      <w:spacing w:before="100" w:beforeAutospacing="1" w:after="75" w:line="330" w:lineRule="atLeast"/>
      <w:jc w:val="left"/>
    </w:pPr>
    <w:rPr>
      <w:rFonts w:ascii="宋体" w:hAnsi="宋体" w:cs="宋体"/>
      <w:color w:val="333333"/>
      <w:kern w:val="0"/>
      <w:sz w:val="27"/>
      <w:szCs w:val="27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Arab" typeface="Times New Roman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Times New Roman"/>
        <a:font script="Jpan" typeface="ＭＳ Ｐゴシック"/>
        <a:font script="Khmr" typeface="MoolBoran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Times New Roman"/>
        <a:font script="Yiii" typeface="Microsoft Yi Baiti"/>
      </a:majorFont>
      <a:minorFont>
        <a:latin typeface="Calibri"/>
        <a:ea typeface=""/>
        <a:cs typeface=""/>
        <a:font script="Arab" typeface="Arial"/>
        <a:font script="Beng" typeface="Vrinda"/>
        <a:font script="Cans" typeface="Euphemia"/>
        <a:font script="Cher" typeface="Plantagenet Cherokee"/>
        <a:font script="Deva" typeface="Mangal"/>
        <a:font script="Ethi" typeface="Nyala"/>
        <a:font script="Geor" typeface="Sylfaen"/>
        <a:font script="Gujr" typeface="Shruti"/>
        <a:font script="Guru" typeface="Raavi"/>
        <a:font script="Hang" typeface="맑은 고딕"/>
        <a:font script="Hans" typeface="宋体"/>
        <a:font script="Hant" typeface="新細明體"/>
        <a:font script="Hebr" typeface="Arial"/>
        <a:font script="Jpan" typeface="ＭＳ Ｐゴシック"/>
        <a:font script="Khmr" typeface="DaunPenh"/>
        <a:font script="Knda" typeface="Tunga"/>
        <a:font script="Laoo" typeface="DokChampa"/>
        <a:font script="Mlym" typeface="Kartika"/>
        <a:font script="Mong" typeface="Mongolian Baiti"/>
        <a:font script="Orya" typeface="Kalinga"/>
        <a:font script="Sinh" typeface="Iskoola Pota"/>
        <a:font script="Syrc" typeface="Estrangelo Edessa"/>
        <a:font script="Taml" typeface="Latha"/>
        <a:font script="Telu" typeface="Gautami"/>
        <a:font script="Thaa" typeface="MV Boli"/>
        <a:font script="Thai" typeface="Tahoma"/>
        <a:font script="Tibt" typeface="Microsoft Himalaya"/>
        <a:font script="Uigh" typeface="Microsoft Uighur"/>
        <a:font script="Viet" typeface="Arial"/>
        <a:font script="Yiii" typeface="Microsoft Yi Baiti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中国石油大学</Company>
  <Pages>5</Pages>
  <Words>474</Words>
  <Characters>2705</Characters>
  <Lines>22</Lines>
  <Paragraphs>6</Paragraphs>
  <ScaleCrop>false</ScaleCrop>
  <LinksUpToDate>false</LinksUpToDate>
  <CharactersWithSpaces>0</CharactersWithSpaces>
  <Application>WPS Office 个人版_9.1.0.4993_{F1E327BC-269C-435d-A152-05C5408002CA}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2015-05-22T01:12:00Z</dcterms:created>
  <dc:creator>liuyufeng</dc:creator>
  <cp:lastModifiedBy>Administrator</cp:lastModifiedBy>
  <dcterms:modified xsi:type="dcterms:W3CDTF">2015-05-22T01:15:08Z</dcterms:modified>
  <dc:title>附件1</dc:title>
  <cp:revi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2052-9.1.0.4993</vt:lpwstr>
  </property>
</Properties>
</file>